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0188" w14:textId="2F6082C7" w:rsidR="00BA44A6" w:rsidRDefault="00BA44A6">
      <w:pPr>
        <w:rPr>
          <w:b/>
          <w:bCs/>
        </w:rPr>
      </w:pPr>
      <w:bookmarkStart w:id="0" w:name="_Hlk142045933"/>
      <w:r>
        <w:rPr>
          <w:noProof/>
        </w:rPr>
        <w:drawing>
          <wp:anchor distT="0" distB="0" distL="114300" distR="114300" simplePos="0" relativeHeight="251658240" behindDoc="1" locked="0" layoutInCell="1" allowOverlap="1" wp14:anchorId="3E4DDE8F" wp14:editId="39859153">
            <wp:simplePos x="0" y="0"/>
            <wp:positionH relativeFrom="column">
              <wp:posOffset>-4445</wp:posOffset>
            </wp:positionH>
            <wp:positionV relativeFrom="paragraph">
              <wp:posOffset>0</wp:posOffset>
            </wp:positionV>
            <wp:extent cx="1961596" cy="371475"/>
            <wp:effectExtent l="0" t="0" r="635" b="0"/>
            <wp:wrapTight wrapText="bothSides">
              <wp:wrapPolygon edited="0">
                <wp:start x="0" y="0"/>
                <wp:lineTo x="0" y="19938"/>
                <wp:lineTo x="21397" y="19938"/>
                <wp:lineTo x="2139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61596" cy="371475"/>
                    </a:xfrm>
                    <a:prstGeom prst="rect">
                      <a:avLst/>
                    </a:prstGeom>
                    <a:noFill/>
                    <a:ln>
                      <a:noFill/>
                    </a:ln>
                  </pic:spPr>
                </pic:pic>
              </a:graphicData>
            </a:graphic>
          </wp:anchor>
        </w:drawing>
      </w:r>
    </w:p>
    <w:p w14:paraId="467B0157" w14:textId="77777777" w:rsidR="00BA44A6" w:rsidRDefault="00BA44A6">
      <w:pPr>
        <w:rPr>
          <w:b/>
          <w:bCs/>
        </w:rPr>
      </w:pPr>
    </w:p>
    <w:p w14:paraId="61EDC050" w14:textId="77777777" w:rsidR="00741A93" w:rsidRPr="000A35CE" w:rsidRDefault="00741A93" w:rsidP="00741A93">
      <w:pPr>
        <w:spacing w:before="100" w:beforeAutospacing="1" w:after="100" w:afterAutospacing="1" w:line="240" w:lineRule="auto"/>
        <w:rPr>
          <w:rFonts w:ascii="Times New Roman" w:eastAsia="Times New Roman" w:hAnsi="Times New Roman" w:cs="Times New Roman"/>
          <w:b/>
          <w:bCs/>
          <w:sz w:val="24"/>
          <w:szCs w:val="24"/>
          <w:lang w:eastAsia="de-DE"/>
        </w:rPr>
      </w:pPr>
      <w:bookmarkStart w:id="1" w:name="_Hlk141791203"/>
      <w:bookmarkEnd w:id="0"/>
      <w:r w:rsidRPr="000A35CE">
        <w:rPr>
          <w:rFonts w:ascii="Times New Roman" w:eastAsia="Times New Roman" w:hAnsi="Times New Roman" w:cs="Times New Roman"/>
          <w:b/>
          <w:bCs/>
          <w:sz w:val="24"/>
          <w:szCs w:val="24"/>
          <w:lang w:eastAsia="de-DE"/>
        </w:rPr>
        <w:t>Stellungsnahme zu den Presseberichten und insbesondere dem Interview des WDR 5 mit Martin Bujard.</w:t>
      </w:r>
    </w:p>
    <w:p w14:paraId="78F797B9" w14:textId="77777777" w:rsidR="00741A93" w:rsidRDefault="00741A93" w:rsidP="00741A9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Die nun ermittelte Geburtenrate von 2022 ist mit 1,46 Kindern pro Frau im Vergleich zu dem besonders starkem Jahr 2021 niedrig. Dies gibt in den Medien Anlass um vielfältig über die Gründe der Geburtenrate zu diskutieren. </w:t>
      </w:r>
    </w:p>
    <w:p w14:paraId="4D848C2B" w14:textId="36D3DA3F" w:rsidR="00741A93" w:rsidRPr="000A35CE" w:rsidRDefault="00741A93" w:rsidP="00741A93">
      <w:pPr>
        <w:spacing w:before="100" w:beforeAutospacing="1" w:after="100" w:afterAutospacing="1" w:line="240" w:lineRule="auto"/>
        <w:rPr>
          <w:rFonts w:ascii="Times New Roman" w:eastAsia="Times New Roman" w:hAnsi="Times New Roman" w:cs="Times New Roman"/>
          <w:i/>
          <w:iCs/>
          <w:sz w:val="24"/>
          <w:szCs w:val="24"/>
          <w:lang w:eastAsia="de-DE"/>
        </w:rPr>
      </w:pPr>
      <w:r w:rsidRPr="000A35CE">
        <w:rPr>
          <w:rFonts w:ascii="Times New Roman" w:eastAsia="Times New Roman" w:hAnsi="Times New Roman" w:cs="Times New Roman"/>
          <w:sz w:val="24"/>
          <w:szCs w:val="24"/>
          <w:lang w:eastAsia="de-DE"/>
        </w:rPr>
        <w:t>Bujard spricht im Interview mit dem WDR 5</w:t>
      </w:r>
      <w:r w:rsidRPr="001435CB">
        <w:rPr>
          <w:rFonts w:ascii="Times New Roman" w:eastAsia="Times New Roman" w:hAnsi="Times New Roman" w:cs="Times New Roman"/>
          <w:sz w:val="24"/>
          <w:szCs w:val="24"/>
          <w:lang w:eastAsia="de-DE"/>
        </w:rPr>
        <w:t xml:space="preserve">: </w:t>
      </w:r>
      <w:r w:rsidRPr="000A35CE">
        <w:rPr>
          <w:rFonts w:ascii="Times New Roman" w:eastAsia="Times New Roman" w:hAnsi="Times New Roman" w:cs="Times New Roman"/>
          <w:i/>
          <w:iCs/>
          <w:sz w:val="24"/>
          <w:szCs w:val="24"/>
          <w:lang w:eastAsia="de-DE"/>
        </w:rPr>
        <w:t xml:space="preserve">„Ganz entscheidend ist, wie gut die Vereinbarkeit von Familie und Beruf ermöglicht wird. Durch Kitas, aber auch durch den </w:t>
      </w:r>
      <w:hyperlink r:id="rId5" w:tooltip="Übersicht WDR" w:history="1">
        <w:r w:rsidRPr="000A35CE">
          <w:rPr>
            <w:rFonts w:ascii="Times New Roman" w:eastAsia="Times New Roman" w:hAnsi="Times New Roman" w:cs="Times New Roman"/>
            <w:i/>
            <w:iCs/>
            <w:color w:val="0000FF"/>
            <w:sz w:val="24"/>
            <w:szCs w:val="24"/>
            <w:u w:val="single"/>
            <w:lang w:eastAsia="de-DE"/>
          </w:rPr>
          <w:t>Arbeitsmarkt</w:t>
        </w:r>
      </w:hyperlink>
      <w:r w:rsidRPr="000A35CE">
        <w:rPr>
          <w:rFonts w:ascii="Times New Roman" w:eastAsia="Times New Roman" w:hAnsi="Times New Roman" w:cs="Times New Roman"/>
          <w:i/>
          <w:iCs/>
          <w:sz w:val="24"/>
          <w:szCs w:val="24"/>
          <w:lang w:eastAsia="de-DE"/>
        </w:rPr>
        <w:t>. Die Länder, die viel Gleichstellungspolitik machen, die viel Familienpolitik im Sinne von Kinderbetreuungsangeboten machen, haben deutlich höhere Geburtenrate</w:t>
      </w:r>
      <w:r>
        <w:rPr>
          <w:rFonts w:ascii="Times New Roman" w:eastAsia="Times New Roman" w:hAnsi="Times New Roman" w:cs="Times New Roman"/>
          <w:i/>
          <w:iCs/>
          <w:sz w:val="24"/>
          <w:szCs w:val="24"/>
          <w:lang w:eastAsia="de-DE"/>
        </w:rPr>
        <w:t>n</w:t>
      </w:r>
      <w:r w:rsidRPr="000A35CE">
        <w:rPr>
          <w:rFonts w:ascii="Times New Roman" w:eastAsia="Times New Roman" w:hAnsi="Times New Roman" w:cs="Times New Roman"/>
          <w:i/>
          <w:iCs/>
          <w:sz w:val="24"/>
          <w:szCs w:val="24"/>
          <w:lang w:eastAsia="de-DE"/>
        </w:rPr>
        <w:t>.“</w:t>
      </w:r>
    </w:p>
    <w:p w14:paraId="7102201D" w14:textId="77777777" w:rsidR="00741A93" w:rsidRDefault="00741A93" w:rsidP="00741A9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Hier sind Eckpfeiler erwähnt, für die sich der Verband kinderreicher Familien NRW e.V. einsetzt. Schon unser Motto: „Unsere Kinder. Unsere Zukunft“ macht deutlich, dass wir uns insbesondere für Familien ab drei Kindern einsetzen und diese unterstützen. So setzen wir uns für eine Neuregelung des Elterngeldes ein, für eine Wohnraumförderung, die kinderreiche Familien mit einschließt und gute Betreuungsmodelle für Kinder in Kitas und im offenen Ganztag.</w:t>
      </w:r>
    </w:p>
    <w:p w14:paraId="7996F836" w14:textId="4BA3340B" w:rsidR="00741A93" w:rsidRDefault="00741A93" w:rsidP="00741A9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Allerdings können die in diesem Sommer politischen Vorschläge zur Witwenrente, Elterngeldkürzung und Kindergrundsicherung einen bereits pessimistischen Ausblick auf die Geburtenraten der nächsten Jahre geben. Viele schlechte Nachrichten gab es diesen Sommer für Familien und Eltern, die eine Familie gründen möchten. Bestes Beispiel ist der Beschluss von Christain Lindner (FDP) das Familienministerium nur mit 2 Mrd. € zu unterstützen. </w:t>
      </w:r>
      <w:r>
        <w:rPr>
          <w:rFonts w:ascii="Times New Roman" w:eastAsia="Times New Roman" w:hAnsi="Times New Roman" w:cs="Times New Roman"/>
          <w:sz w:val="24"/>
          <w:szCs w:val="24"/>
          <w:lang w:eastAsia="de-DE"/>
        </w:rPr>
        <w:t xml:space="preserve">Hinzu kommen die </w:t>
      </w:r>
      <w:r>
        <w:rPr>
          <w:rFonts w:ascii="Times New Roman" w:eastAsia="Times New Roman" w:hAnsi="Times New Roman" w:cs="Times New Roman"/>
          <w:sz w:val="24"/>
          <w:szCs w:val="24"/>
          <w:lang w:eastAsia="de-DE"/>
        </w:rPr>
        <w:t>angedachten Klinikschließungen</w:t>
      </w:r>
      <w:r>
        <w:rPr>
          <w:rFonts w:ascii="Times New Roman" w:eastAsia="Times New Roman" w:hAnsi="Times New Roman" w:cs="Times New Roman"/>
          <w:sz w:val="24"/>
          <w:szCs w:val="24"/>
          <w:lang w:eastAsia="de-DE"/>
        </w:rPr>
        <w:t>. Hier</w:t>
      </w:r>
      <w:r>
        <w:rPr>
          <w:rFonts w:ascii="Times New Roman" w:eastAsia="Times New Roman" w:hAnsi="Times New Roman" w:cs="Times New Roman"/>
          <w:sz w:val="24"/>
          <w:szCs w:val="24"/>
          <w:lang w:eastAsia="de-DE"/>
        </w:rPr>
        <w:t xml:space="preserve"> stehen wir schlechter Versorgung von Schwangeren, Ungeborenen und Säuglingen geg</w:t>
      </w:r>
      <w:r>
        <w:rPr>
          <w:rFonts w:ascii="Times New Roman" w:eastAsia="Times New Roman" w:hAnsi="Times New Roman" w:cs="Times New Roman"/>
          <w:sz w:val="24"/>
          <w:szCs w:val="24"/>
          <w:lang w:eastAsia="de-DE"/>
        </w:rPr>
        <w:t>en</w:t>
      </w:r>
      <w:r>
        <w:rPr>
          <w:rFonts w:ascii="Times New Roman" w:eastAsia="Times New Roman" w:hAnsi="Times New Roman" w:cs="Times New Roman"/>
          <w:sz w:val="24"/>
          <w:szCs w:val="24"/>
          <w:lang w:eastAsia="de-DE"/>
        </w:rPr>
        <w:t>über.</w:t>
      </w:r>
      <w:r>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Das es schon lange zu wenige Hebammen und Geburtshäuser gibt, sei hier ebenfalls erwähnt. </w:t>
      </w:r>
    </w:p>
    <w:p w14:paraId="2FBD1D3D" w14:textId="2D1A99CD" w:rsidR="00741A93" w:rsidRDefault="00741A93" w:rsidP="00741A9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Dies lässt nichts Gutes für die Geburtenraten in 2023 und 2024 erahnen. Eine niedrige Geburtenrate ist schlecht für die umschlagfinanzierten Sozialsysteme der Renten-, Kranken- und Pflegeversicherung. </w:t>
      </w:r>
    </w:p>
    <w:p w14:paraId="05177D1D" w14:textId="34EE58DD" w:rsidR="00741A93" w:rsidRDefault="00741A93" w:rsidP="00741A9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Köln, 28.07.2023</w:t>
      </w:r>
    </w:p>
    <w:bookmarkEnd w:id="1"/>
    <w:p w14:paraId="62C183E8" w14:textId="77777777" w:rsidR="00741A93" w:rsidRDefault="00741A93" w:rsidP="00741A93"/>
    <w:p w14:paraId="7900FB33" w14:textId="77777777" w:rsidR="009E73E5" w:rsidRDefault="009E73E5"/>
    <w:p w14:paraId="39D3F502" w14:textId="27E43639" w:rsidR="009E73E5" w:rsidRDefault="009E73E5" w:rsidP="009E73E5">
      <w:pPr>
        <w:spacing w:line="240" w:lineRule="auto"/>
      </w:pPr>
      <w:r>
        <w:t>Pressekontakt:</w:t>
      </w:r>
    </w:p>
    <w:p w14:paraId="2FCB5E0F" w14:textId="28A1861F" w:rsidR="009E73E5" w:rsidRDefault="009E73E5" w:rsidP="009E73E5">
      <w:pPr>
        <w:spacing w:after="0" w:line="240" w:lineRule="auto"/>
      </w:pPr>
      <w:r>
        <w:t>Verband kinderreicher Familien NRW e.V.</w:t>
      </w:r>
    </w:p>
    <w:p w14:paraId="57A32169" w14:textId="254DF9F1" w:rsidR="009E73E5" w:rsidRDefault="009E73E5" w:rsidP="009E73E5">
      <w:pPr>
        <w:spacing w:after="0" w:line="240" w:lineRule="auto"/>
      </w:pPr>
      <w:r>
        <w:t>Alexandra Marquetant</w:t>
      </w:r>
    </w:p>
    <w:p w14:paraId="3B7A5E74" w14:textId="1DF9FA38" w:rsidR="009E73E5" w:rsidRDefault="009E73E5" w:rsidP="009E73E5">
      <w:pPr>
        <w:spacing w:after="0" w:line="240" w:lineRule="auto"/>
      </w:pPr>
      <w:r>
        <w:t>Gottfried-Keller-Str. 1</w:t>
      </w:r>
    </w:p>
    <w:p w14:paraId="1A00FA28" w14:textId="67353026" w:rsidR="009E73E5" w:rsidRDefault="009E73E5" w:rsidP="009E73E5">
      <w:pPr>
        <w:spacing w:after="0" w:line="240" w:lineRule="auto"/>
      </w:pPr>
      <w:r>
        <w:t>50931 Köln</w:t>
      </w:r>
    </w:p>
    <w:p w14:paraId="7E8517F7" w14:textId="52F549BA" w:rsidR="009E73E5" w:rsidRDefault="009E73E5" w:rsidP="009E73E5">
      <w:pPr>
        <w:spacing w:after="0" w:line="240" w:lineRule="auto"/>
      </w:pPr>
    </w:p>
    <w:p w14:paraId="271A4D19" w14:textId="54ED3C8D" w:rsidR="009E73E5" w:rsidRDefault="00741A93" w:rsidP="009E73E5">
      <w:pPr>
        <w:spacing w:after="0" w:line="240" w:lineRule="auto"/>
      </w:pPr>
      <w:hyperlink r:id="rId6" w:history="1">
        <w:r w:rsidR="009E73E5" w:rsidRPr="00C37FEB">
          <w:rPr>
            <w:rStyle w:val="Hyperlink"/>
          </w:rPr>
          <w:t>nrw@kinderreiche-familien.de</w:t>
        </w:r>
      </w:hyperlink>
    </w:p>
    <w:p w14:paraId="10AA13C2" w14:textId="77777777" w:rsidR="009E73E5" w:rsidRDefault="009E73E5" w:rsidP="009E73E5">
      <w:pPr>
        <w:spacing w:after="0" w:line="240" w:lineRule="auto"/>
      </w:pPr>
    </w:p>
    <w:sectPr w:rsidR="009E73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4B"/>
    <w:rsid w:val="001E582D"/>
    <w:rsid w:val="002344DD"/>
    <w:rsid w:val="002A1348"/>
    <w:rsid w:val="00442447"/>
    <w:rsid w:val="00741A93"/>
    <w:rsid w:val="00752E2C"/>
    <w:rsid w:val="009E73E5"/>
    <w:rsid w:val="00AB0D4B"/>
    <w:rsid w:val="00BA44A6"/>
    <w:rsid w:val="00F669DD"/>
    <w:rsid w:val="00F737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6E59"/>
  <w15:chartTrackingRefBased/>
  <w15:docId w15:val="{C3BB28EB-9A22-4B17-B1A0-121854E4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E73E5"/>
    <w:rPr>
      <w:color w:val="0563C1" w:themeColor="hyperlink"/>
      <w:u w:val="single"/>
    </w:rPr>
  </w:style>
  <w:style w:type="character" w:styleId="NichtaufgelsteErwhnung">
    <w:name w:val="Unresolved Mention"/>
    <w:basedOn w:val="Absatz-Standardschriftart"/>
    <w:uiPriority w:val="99"/>
    <w:semiHidden/>
    <w:unhideWhenUsed/>
    <w:rsid w:val="009E7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rw@kinderreiche-familien.de" TargetMode="External"/><Relationship Id="rId5" Type="http://schemas.openxmlformats.org/officeDocument/2006/relationships/hyperlink" Target="https://www1.wdr.de/uebersicht-arbeitsmarkt-100.html"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Kinderreiche Familien</dc:creator>
  <cp:keywords/>
  <dc:description/>
  <cp:lastModifiedBy>Kinderreiche Familien</cp:lastModifiedBy>
  <cp:revision>3</cp:revision>
  <cp:lastPrinted>2023-08-10T08:11:00Z</cp:lastPrinted>
  <dcterms:created xsi:type="dcterms:W3CDTF">2023-08-11T09:27:00Z</dcterms:created>
  <dcterms:modified xsi:type="dcterms:W3CDTF">2023-08-11T09:33:00Z</dcterms:modified>
</cp:coreProperties>
</file>